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C1E" w:rsidRPr="004D290E" w:rsidRDefault="00C225A4">
      <w:pPr>
        <w:rPr>
          <w:rFonts w:ascii="Times New Roman" w:hAnsi="Times New Roman" w:cs="Times New Roman"/>
          <w:sz w:val="32"/>
          <w:szCs w:val="32"/>
        </w:rPr>
      </w:pPr>
      <w:r w:rsidRPr="004D290E">
        <w:rPr>
          <w:rFonts w:ascii="Times New Roman" w:hAnsi="Times New Roman" w:cs="Times New Roman"/>
          <w:sz w:val="32"/>
          <w:szCs w:val="32"/>
        </w:rPr>
        <w:t>Počasí pro 1.st</w:t>
      </w:r>
      <w:r w:rsidR="00CD2416" w:rsidRPr="004D290E">
        <w:rPr>
          <w:rFonts w:ascii="Times New Roman" w:hAnsi="Times New Roman" w:cs="Times New Roman"/>
          <w:sz w:val="32"/>
          <w:szCs w:val="32"/>
        </w:rPr>
        <w:t xml:space="preserve"> a MŠ</w:t>
      </w:r>
    </w:p>
    <w:p w:rsidR="00CD2416" w:rsidRPr="004D290E" w:rsidRDefault="00CD2416" w:rsidP="00CD2416">
      <w:p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  <w:sz w:val="28"/>
          <w:szCs w:val="28"/>
        </w:rPr>
        <w:t>Vycházíme z materiálu české pobočky ESA (Evropské vesmírné společnosti).</w:t>
      </w:r>
      <w:r w:rsidRPr="004D290E">
        <w:rPr>
          <w:rFonts w:ascii="Times New Roman" w:hAnsi="Times New Roman" w:cs="Times New Roman"/>
        </w:rPr>
        <w:t xml:space="preserve"> </w:t>
      </w:r>
    </w:p>
    <w:p w:rsidR="00CD2416" w:rsidRPr="004D290E" w:rsidRDefault="00CD2416" w:rsidP="00CD2416">
      <w:p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 xml:space="preserve">Odkaz na pracovní list ESA ESERO: </w:t>
      </w:r>
    </w:p>
    <w:p w:rsidR="00C225A4" w:rsidRPr="004D290E" w:rsidRDefault="00E278AD">
      <w:pPr>
        <w:rPr>
          <w:rStyle w:val="Hyperlink"/>
          <w:rFonts w:ascii="Times New Roman" w:hAnsi="Times New Roman" w:cs="Times New Roman"/>
        </w:rPr>
      </w:pPr>
      <w:hyperlink r:id="rId5" w:history="1">
        <w:r w:rsidR="00C225A4" w:rsidRPr="004D290E">
          <w:rPr>
            <w:rStyle w:val="Hyperlink"/>
            <w:rFonts w:ascii="Times New Roman" w:hAnsi="Times New Roman" w:cs="Times New Roman"/>
          </w:rPr>
          <w:t>https://76b55b65-a296-44c1-a1e6-ece0dfed82c6.usrfiles.com/ugd/355a29_0e7b6eea174a4b9f83e4888937bc604f.pdf</w:t>
        </w:r>
      </w:hyperlink>
    </w:p>
    <w:p w:rsidR="00CD2416" w:rsidRPr="004D290E" w:rsidRDefault="00CD2416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4D290E">
        <w:rPr>
          <w:rStyle w:val="Hyperlink"/>
          <w:rFonts w:ascii="Times New Roman" w:hAnsi="Times New Roman" w:cs="Times New Roman"/>
          <w:color w:val="auto"/>
          <w:u w:val="none"/>
        </w:rPr>
        <w:t xml:space="preserve">Cíle: Žáci se naučí </w:t>
      </w:r>
    </w:p>
    <w:p w:rsidR="00CD2416" w:rsidRPr="004D290E" w:rsidRDefault="00CD2416" w:rsidP="00CD2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>určovat prvky počasí (vítr, teplota, srážky)</w:t>
      </w:r>
    </w:p>
    <w:p w:rsidR="00CD2416" w:rsidRPr="004D290E" w:rsidRDefault="00CD2416" w:rsidP="00CD2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>pozorovat a zaznamenávat stav počasí</w:t>
      </w:r>
    </w:p>
    <w:p w:rsidR="00CD2416" w:rsidRPr="004D290E" w:rsidRDefault="00CD2416" w:rsidP="00CD2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>určovat lokální meteorologické jevy</w:t>
      </w:r>
    </w:p>
    <w:p w:rsidR="00CD2416" w:rsidRPr="004D290E" w:rsidRDefault="00CD2416" w:rsidP="00CD2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>že počasí se předpovídá za pomoci družic, počítačů a vědeckých přístrojů</w:t>
      </w:r>
    </w:p>
    <w:p w:rsidR="00CD2416" w:rsidRPr="004D290E" w:rsidRDefault="00CD2416" w:rsidP="00CD24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>jakým způsobem provádět meteorologická měření</w:t>
      </w:r>
    </w:p>
    <w:p w:rsidR="00F91266" w:rsidRPr="00E278AD" w:rsidRDefault="00CD2416" w:rsidP="002734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 xml:space="preserve">vysvětlovat a prezentovat naměřená data </w:t>
      </w:r>
    </w:p>
    <w:p w:rsidR="006055EC" w:rsidRPr="004D290E" w:rsidRDefault="006055EC" w:rsidP="006055E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4D290E">
        <w:rPr>
          <w:rFonts w:ascii="Times New Roman" w:hAnsi="Times New Roman" w:cs="Times New Roman"/>
          <w:sz w:val="28"/>
          <w:szCs w:val="28"/>
          <w:highlight w:val="yellow"/>
        </w:rPr>
        <w:t>Diskutujeme o zkušenostech lidí, které se odrážejí v pranostikách. Některé z nich můžeme dětem vysvětlit, zdůvodnit.</w:t>
      </w:r>
    </w:p>
    <w:p w:rsidR="00F91266" w:rsidRPr="004D290E" w:rsidRDefault="00F91266" w:rsidP="0027345E">
      <w:p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>P</w:t>
      </w:r>
      <w:r w:rsidR="004D290E" w:rsidRPr="004D290E">
        <w:rPr>
          <w:rFonts w:ascii="Times New Roman" w:hAnsi="Times New Roman" w:cs="Times New Roman"/>
        </w:rPr>
        <w:t>ranostiky (vyhledáno AI):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Březen, za kamna vlezem.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Duben, ještě tam budem.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Studený máj, v stodole ráj.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Svatý Martin přijíždí na bílém koni.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Na Hromnice musí skřivan vrznout, i kdyby měl zmrznout.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Svatá Anna, chladna z rána.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Medardova kápě, čtyřicet dní kape.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Jak na Nový rok, tak po celý rok.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Svatý Jiří, vylézají hadi a štíři.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Když na Dušičky jasné počasí panuje, příchod zimy to oznamuje.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Na svatého Václava, každá pláňka dozrává.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Když v únoru mráz ostro drží, to dlouho již nepodrží.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Když v březnu vítr nefičí, bude květen deštivý.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Když v srpnu moc hřímá, bude na sníh bohatá zima.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Na svatého Matěje, každá myš má díru ve stodole.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Když na svatého Martina sněží, bude zima dlouho ležet.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Když v říjnu listí dlouho nepadá, tuhá zima se přikrádá.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Když v listopadu hřmí, bude dobrý rok.</w:t>
      </w:r>
    </w:p>
    <w:p w:rsidR="003A2BBE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Na svatého Mikuláše, už je zima celá naše.</w:t>
      </w:r>
    </w:p>
    <w:p w:rsidR="00F91266" w:rsidRPr="004D290E" w:rsidRDefault="00F91266" w:rsidP="003A2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Na svatého Řehoře, šelma sedlák, který neoře.</w:t>
      </w:r>
    </w:p>
    <w:p w:rsidR="00F91266" w:rsidRPr="004D290E" w:rsidRDefault="003A2BBE" w:rsidP="0027345E">
      <w:p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 xml:space="preserve">Anglie </w:t>
      </w:r>
      <w:r w:rsidR="007A5DD9">
        <w:rPr>
          <w:rFonts w:ascii="Times New Roman" w:hAnsi="Times New Roman" w:cs="Times New Roman"/>
        </w:rPr>
        <w:t>–</w:t>
      </w:r>
      <w:r w:rsidRPr="004D290E">
        <w:rPr>
          <w:rFonts w:ascii="Times New Roman" w:hAnsi="Times New Roman" w:cs="Times New Roman"/>
        </w:rPr>
        <w:t xml:space="preserve"> pranostiky</w:t>
      </w:r>
      <w:r w:rsidR="007A5DD9">
        <w:rPr>
          <w:rFonts w:ascii="Times New Roman" w:hAnsi="Times New Roman" w:cs="Times New Roman"/>
        </w:rPr>
        <w:t xml:space="preserve"> (zajímavost navíc)</w:t>
      </w:r>
    </w:p>
    <w:p w:rsidR="00F91266" w:rsidRPr="004D290E" w:rsidRDefault="00F91266" w:rsidP="00F912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Red sky at night, sailor’s delight; red sky in the morning, sailor’s warning.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 - Červená obloha večer, námořníkova radost; červená obloha ráno, námořníkovo varování.</w:t>
      </w:r>
    </w:p>
    <w:p w:rsidR="00F91266" w:rsidRPr="004D290E" w:rsidRDefault="00F91266" w:rsidP="00F912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When the wind is out of the east, 'tis neither good for man nor beast.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 - Když vítr fouká z východu, není to dobré ani pro člověka, ani pro zvíře.</w:t>
      </w:r>
    </w:p>
    <w:p w:rsidR="00F91266" w:rsidRPr="004D290E" w:rsidRDefault="00F91266" w:rsidP="00F912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Mackerel sky and mare’s tails make tall ships carry low sails.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 - Makrelová obloha a koňské ocasy nutí vysoké lodě nést nízké plachty.</w:t>
      </w:r>
    </w:p>
    <w:p w:rsidR="00F91266" w:rsidRPr="004D290E" w:rsidRDefault="00F91266" w:rsidP="00F912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If the goose honks high, fair weather; if the goose honks low, foul weather.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 - Když husa houká vysoko, bude hezké počasí; když husa houká nízko, bude špatné počasí.</w:t>
      </w:r>
    </w:p>
    <w:p w:rsidR="00F91266" w:rsidRPr="004D290E" w:rsidRDefault="00F91266" w:rsidP="00F912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When pipes smell stronger, it’s going to rain.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 - Když dýmky voní silněji, bude pršet.</w:t>
      </w:r>
    </w:p>
    <w:p w:rsidR="00F91266" w:rsidRPr="004D290E" w:rsidRDefault="00F91266" w:rsidP="00F912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If spiders are many and spinning their webs, the spell will soon be very dry.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 - Když je mnoho pavouků a tkají své sítě, brzy bude velmi sucho.</w:t>
      </w:r>
    </w:p>
    <w:p w:rsidR="00F91266" w:rsidRPr="004D290E" w:rsidRDefault="00F91266" w:rsidP="00F912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lastRenderedPageBreak/>
        <w:t>When clouds appear like rocks and towers, the Earth’s refreshed with frequent showers.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 - Když se mraky objeví jako skály a věže, Země je osvěžena častými přeháňkami.</w:t>
      </w:r>
    </w:p>
    <w:p w:rsidR="00F91266" w:rsidRPr="004D290E" w:rsidRDefault="00F91266" w:rsidP="00F912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A ring around the sun or moon means that rain will come real soon.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 - Kruh kolem slunce nebo měsíce znamená, že brzy přijde déšť.</w:t>
      </w:r>
    </w:p>
    <w:p w:rsidR="00F91266" w:rsidRPr="004D290E" w:rsidRDefault="00F91266" w:rsidP="00F912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When the dew is on the grass, rain will never come to pass.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 - Když je rosa na trávě, déšť nikdy nepřijde.</w:t>
      </w:r>
    </w:p>
    <w:p w:rsidR="00F91266" w:rsidRPr="004D290E" w:rsidRDefault="00F91266" w:rsidP="00F912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cs-CZ"/>
        </w:rPr>
        <w:t>When the ass begins to bray, surely rain will come that day.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 - Když osel začne hýkat, určitě ten den přijde déšť.</w:t>
      </w:r>
    </w:p>
    <w:p w:rsidR="00F91266" w:rsidRPr="004D290E" w:rsidRDefault="004D290E" w:rsidP="0027345E">
      <w:pPr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>Pracovní list (připraveno AI):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Březen, za kamna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Duben, ještě tam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Studený máj, v _______ ráj.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Svatý Martin přijíždí na bílém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Na Hromnice musí skřivan ________, i kdyby měl zmrznout.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Svatá Anna, chladna z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Medardova kápě, čtyřicet dní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Jak na Nový rok, tak po celý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Svatý Jiří, vylézají hadi a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Když na Dušičky jasné počasí panuje, příchod zimy to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Na svatého Václava, každá pláňka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Když v únoru mráz ostro drží, to dlouho již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Když v březnu vítr nefičí, bude květen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Když v srpnu moc hřímá, bude na sníh bohatá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Na svatého Matěje, každá myš má díru ve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Když na svatého Martina sněží, bude zima dlouho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Když v říjnu listí dlouho nepadá, tuhá zima se _______.</w:t>
      </w:r>
    </w:p>
    <w:p w:rsidR="006055EC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Když v listopadu hřmí, bude dobrý _______.</w:t>
      </w:r>
    </w:p>
    <w:p w:rsidR="00476DAA" w:rsidRPr="004D290E" w:rsidRDefault="00476DAA" w:rsidP="006055EC">
      <w:pPr>
        <w:numPr>
          <w:ilvl w:val="0"/>
          <w:numId w:val="7"/>
        </w:numPr>
        <w:shd w:val="clear" w:color="auto" w:fill="FFFFFF"/>
        <w:tabs>
          <w:tab w:val="clear" w:pos="720"/>
          <w:tab w:val="num" w:pos="214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Na svatého Mikuláše, už je zima celá _______.</w:t>
      </w:r>
    </w:p>
    <w:p w:rsidR="006055EC" w:rsidRPr="004D290E" w:rsidRDefault="006055EC" w:rsidP="004D290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cs-CZ"/>
        </w:rPr>
        <w:t>Popis počasí:</w:t>
      </w:r>
      <w:r w:rsidR="004D290E" w:rsidRPr="004D290E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cs-CZ"/>
        </w:rPr>
        <w:t xml:space="preserve"> (</w:t>
      </w:r>
      <w:r w:rsidRPr="004D290E">
        <w:rPr>
          <w:rFonts w:ascii="Times New Roman" w:hAnsi="Times New Roman" w:cs="Times New Roman"/>
          <w:highlight w:val="yellow"/>
        </w:rPr>
        <w:t>pomocí vět</w:t>
      </w:r>
      <w:r w:rsidR="004D290E" w:rsidRPr="004D290E">
        <w:rPr>
          <w:rFonts w:ascii="Times New Roman" w:hAnsi="Times New Roman" w:cs="Times New Roman"/>
          <w:highlight w:val="yellow"/>
        </w:rPr>
        <w:t>ru, deště, teploty a oblačnosti)</w:t>
      </w:r>
    </w:p>
    <w:p w:rsidR="007E0BDA" w:rsidRPr="004D290E" w:rsidRDefault="007E0BDA" w:rsidP="007E0BD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D290E">
        <w:rPr>
          <w:rFonts w:ascii="Times New Roman" w:hAnsi="Times New Roman" w:cs="Times New Roman"/>
        </w:rPr>
        <w:t>Seznámíme žáky</w:t>
      </w:r>
      <w:r w:rsidRPr="004D290E">
        <w:rPr>
          <w:rFonts w:ascii="Times New Roman" w:hAnsi="Times New Roman" w:cs="Times New Roman"/>
        </w:rPr>
        <w:t xml:space="preserve"> s odbornými termíny, které se v souvislosti s počasím a jeho předpovídáním používají: </w:t>
      </w:r>
    </w:p>
    <w:p w:rsidR="007E0BDA" w:rsidRPr="004D290E" w:rsidRDefault="007E0BDA" w:rsidP="007E0BD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hAnsi="Times New Roman" w:cs="Times New Roman"/>
        </w:rPr>
        <w:t xml:space="preserve">meteorologie (věda o počasí); </w:t>
      </w:r>
    </w:p>
    <w:p w:rsidR="007E0BDA" w:rsidRPr="004D290E" w:rsidRDefault="007E0BDA" w:rsidP="007E0BD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hAnsi="Times New Roman" w:cs="Times New Roman"/>
        </w:rPr>
        <w:t xml:space="preserve">srážky (déšť, sníh, rosa, mlha, jinovatka; když se voda, která se ve vzduchu nachází v plynném skupenství jako vodní pára (nezaměňovat s mlhou), mění v kapalinu, říkáme, že se sráží – odtud srážky); </w:t>
      </w:r>
    </w:p>
    <w:p w:rsidR="007E0BDA" w:rsidRPr="004D290E" w:rsidRDefault="007E0BDA" w:rsidP="007E0BD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hAnsi="Times New Roman" w:cs="Times New Roman"/>
        </w:rPr>
        <w:t>anemometr (přístroj k měření rychlosti větru).</w:t>
      </w:r>
    </w:p>
    <w:p w:rsidR="007E0BDA" w:rsidRPr="004D290E" w:rsidRDefault="007E0BDA" w:rsidP="007E0B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cs-CZ"/>
        </w:rPr>
        <w:t>U starších dětí – vysvětlíme skupenské změny:</w:t>
      </w:r>
    </w:p>
    <w:p w:rsidR="007E0BDA" w:rsidRPr="004D290E" w:rsidRDefault="007E0BDA" w:rsidP="007E0B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 xml:space="preserve">Déšť – plynné skupenství se mění na kapalné (ochlazení vodní páry, zachytávání na prachových částečkách v atmosféře) 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sym w:font="Wingdings" w:char="F0E0"/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kapalnění,</w:t>
      </w:r>
    </w:p>
    <w:p w:rsidR="007E0BDA" w:rsidRPr="004D290E" w:rsidRDefault="007E0BDA" w:rsidP="007E0B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 xml:space="preserve">Sníh – plynné skupenství se mění na pevné (probíhá při teplotě pod bodem tání, vodní pára krystalizuje na prachových částicích 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sym w:font="Wingdings" w:char="F0E0"/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 xml:space="preserve"> desublimace,</w:t>
      </w:r>
    </w:p>
    <w:p w:rsidR="007E0BDA" w:rsidRPr="004D290E" w:rsidRDefault="007E0BDA" w:rsidP="007E0B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Rosa – Vodní pára se zachytává na studených předmětech, na trávě, mění se na kapalinu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sym w:font="Wingdings" w:char="F0E0"/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 xml:space="preserve"> kapalnění,</w:t>
      </w:r>
    </w:p>
    <w:p w:rsidR="007E0BDA" w:rsidRPr="004D290E" w:rsidRDefault="007E0BDA" w:rsidP="007E0B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Mlha – je stejná jako mraky – obsahuje drobné kapičky vody, proto je málo průhledná,</w:t>
      </w:r>
    </w:p>
    <w:p w:rsidR="007E0BDA" w:rsidRPr="004D290E" w:rsidRDefault="007E0BDA" w:rsidP="007E0B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 xml:space="preserve">Jinovatka – vzniká prodobně jako sníh – vodní pára krystalizuje na studených předmětech </w:t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sym w:font="Wingdings" w:char="F0E0"/>
      </w: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 xml:space="preserve"> desublimace.</w:t>
      </w:r>
    </w:p>
    <w:p w:rsidR="007E0BDA" w:rsidRPr="004D290E" w:rsidRDefault="007E0BDA" w:rsidP="007E0B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cs-CZ"/>
        </w:rPr>
        <w:lastRenderedPageBreak/>
        <w:t>Popis počasí v daném dnu</w:t>
      </w:r>
      <w:r w:rsidR="004D290E" w:rsidRPr="004D29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cs-CZ"/>
        </w:rPr>
        <w:t xml:space="preserve"> a jeho srovnání s předpovědí (např. na stránkách CHMI)</w:t>
      </w:r>
    </w:p>
    <w:p w:rsidR="004D290E" w:rsidRDefault="004D290E" w:rsidP="004D290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odhad srážek (prší – neprší), teplota – popis vnímání teploty, větrnost (její vnímání), oblačnost (popis jaká část oblohy je pokrytá mraky).</w:t>
      </w:r>
    </w:p>
    <w:p w:rsidR="00E278AD" w:rsidRPr="004D290E" w:rsidRDefault="00E278AD" w:rsidP="00E278AD">
      <w:pPr>
        <w:rPr>
          <w:rFonts w:ascii="Times New Roman" w:hAnsi="Times New Roman" w:cs="Times New Roman"/>
        </w:rPr>
      </w:pPr>
      <w:r w:rsidRPr="00E278A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cs-CZ"/>
        </w:rPr>
        <w:t>Poukážeme na význam satelitů pro předpověď počasí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 xml:space="preserve"> - </w:t>
      </w:r>
      <w:r w:rsidRPr="004D290E">
        <w:rPr>
          <w:rFonts w:ascii="Times New Roman" w:hAnsi="Times New Roman" w:cs="Times New Roman"/>
        </w:rPr>
        <w:t>Odkaz na Meteostanici – satelit (Historie satelitních družic za posledních 40 let</w:t>
      </w:r>
      <w:r>
        <w:rPr>
          <w:rFonts w:ascii="Times New Roman" w:hAnsi="Times New Roman" w:cs="Times New Roman"/>
        </w:rPr>
        <w:t>)</w:t>
      </w:r>
    </w:p>
    <w:p w:rsidR="004D290E" w:rsidRPr="00E278AD" w:rsidRDefault="00E278AD" w:rsidP="00E278AD">
      <w:pPr>
        <w:rPr>
          <w:rFonts w:ascii="Times New Roman" w:hAnsi="Times New Roman" w:cs="Times New Roman"/>
        </w:rPr>
      </w:pPr>
      <w:hyperlink r:id="rId6" w:history="1">
        <w:r w:rsidRPr="004D290E">
          <w:rPr>
            <w:rStyle w:val="Hyperlink"/>
            <w:rFonts w:ascii="Times New Roman" w:hAnsi="Times New Roman" w:cs="Times New Roman"/>
          </w:rPr>
          <w:t>https://www.esa.int/Applications/Observing_the_Earth/Meteorological_missions</w:t>
        </w:r>
      </w:hyperlink>
    </w:p>
    <w:p w:rsidR="00E278AD" w:rsidRPr="00E278AD" w:rsidRDefault="004D290E" w:rsidP="00E278A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cs-CZ"/>
        </w:rPr>
      </w:pPr>
      <w:r w:rsidRPr="004D290E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cs-CZ"/>
        </w:rPr>
        <w:t>Budování meteorologické stanice</w:t>
      </w:r>
      <w:bookmarkStart w:id="0" w:name="_GoBack"/>
      <w:bookmarkEnd w:id="0"/>
    </w:p>
    <w:p w:rsidR="009F25E8" w:rsidRDefault="009F25E8" w:rsidP="009F25E8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9F25E8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Navrhneme si přístroje, které budeme k měření potřebovat.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 xml:space="preserve"> Vyrobíme si anemometry a srážkoměry. </w:t>
      </w:r>
    </w:p>
    <w:p w:rsidR="009F25E8" w:rsidRDefault="009F25E8" w:rsidP="009F25E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Pokud jde o samotná měření, domluvíme si (ve škole nebo ve školce) v kolik hodin budeme provádět měření a budeme měřit alespoň 1 týden v tutéž dobu. Pokud budou žáci měřit některou veličinu doma, taky to chce provádět měření s domluvenou pravidelností nebo v daný čas.</w:t>
      </w:r>
    </w:p>
    <w:p w:rsidR="009F25E8" w:rsidRDefault="009F25E8" w:rsidP="009F25E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</w:p>
    <w:p w:rsidR="009F25E8" w:rsidRDefault="009F25E8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25E8">
        <w:rPr>
          <w:rFonts w:ascii="Times New Roman" w:hAnsi="Times New Roman" w:cs="Times New Roman"/>
          <w:sz w:val="24"/>
          <w:szCs w:val="24"/>
        </w:rPr>
        <w:t>Při měření teploty by se měli žáci řídit několika jednoduchými instrukcemi: • Teploměr umísťujeme několik cm nad povrch země (abychom měřili teplotu vzduchu, a nikoliv teplotu povrchu země) a mimo přímé sluneční světlo – do stínu. • Teploměr by měl být chráněn před deštěm a sněhem. • Při odečítání teploty je teploměr přibližně v úrovni našich očí.</w:t>
      </w:r>
    </w:p>
    <w:p w:rsidR="009F25E8" w:rsidRDefault="009F25E8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F25E8" w:rsidRDefault="009F25E8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A5DD9">
        <w:rPr>
          <w:rFonts w:ascii="Times New Roman" w:hAnsi="Times New Roman" w:cs="Times New Roman"/>
          <w:sz w:val="24"/>
          <w:szCs w:val="24"/>
          <w:highlight w:val="yellow"/>
        </w:rPr>
        <w:t>Měření rychlosti větru</w:t>
      </w:r>
      <w:r>
        <w:rPr>
          <w:rFonts w:ascii="Times New Roman" w:hAnsi="Times New Roman" w:cs="Times New Roman"/>
          <w:sz w:val="24"/>
          <w:szCs w:val="24"/>
        </w:rPr>
        <w:t xml:space="preserve"> (anemometr)</w:t>
      </w:r>
    </w:p>
    <w:p w:rsidR="00DC2DB7" w:rsidRDefault="007A5DD9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A5DD9">
        <w:rPr>
          <w:rFonts w:ascii="Times New Roman" w:hAnsi="Times New Roman" w:cs="Times New Roman"/>
          <w:noProof/>
          <w:sz w:val="24"/>
          <w:szCs w:val="24"/>
          <w:highlight w:val="yellow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DAC000" wp14:editId="7C04C106">
                <wp:simplePos x="0" y="0"/>
                <wp:positionH relativeFrom="column">
                  <wp:posOffset>3406775</wp:posOffset>
                </wp:positionH>
                <wp:positionV relativeFrom="paragraph">
                  <wp:posOffset>10160</wp:posOffset>
                </wp:positionV>
                <wp:extent cx="3030855" cy="3079115"/>
                <wp:effectExtent l="0" t="0" r="1714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307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C2DB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  <w:t>Pomůcky: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  <w:t xml:space="preserve"> papírové kelímky(6 ks), špejle (3 ks), papírové brčko, kousek čtvrtky nebo kartonu, tavná pistole, bambusové špejle k propíchnutí kelínků.</w:t>
                            </w:r>
                          </w:p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  <w:t xml:space="preserve">Po sestavení anemometru se můžeme domluvit, jak popisovat rychlost – např. polik otáček udělá měřák na 10 sekund. U starších dětí – můžeme použít mobil a počítat otáčky pomocí nasnímaného videa. </w:t>
                            </w:r>
                          </w:p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  <w:t>Pro snadnější počítání můžeme jeden z otáčejících se kelímků obarvit fixem.</w:t>
                            </w:r>
                          </w:p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  <w:t>Anemometr umísťujeme v otevřeném prostoru, kde volně proudí vzduch (například připevněný na hůl nebo na plot, v paneláku . na balkón).</w:t>
                            </w:r>
                          </w:p>
                          <w:p w:rsidR="007A5DD9" w:rsidRDefault="007A5D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AC0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25pt;margin-top:.8pt;width:238.65pt;height:24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">
                <v:textbox>
                  <w:txbxContent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  <w:r w:rsidRPr="00DC2DB7"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u w:val="single"/>
                          <w:lang w:eastAsia="cs-CZ"/>
                        </w:rPr>
                        <w:t>Pomůcky: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  <w:t xml:space="preserve"> papírové kelímky(6 ks), špejle (3 ks), papírové brčko, kousek čtvrtky nebo kartonu, tavná pistole, bambusové špejle k propíchnutí kelínků.</w:t>
                      </w:r>
                    </w:p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</w:p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  <w:t xml:space="preserve">Po sestavení anemometru se můžeme domluvit, jak popisovat rychlost – např. polik otáček udělá měřák na 10 sekund. U starších dětí – můžeme použít mobil a počítat otáčky pomocí nasnímaného videa. </w:t>
                      </w:r>
                    </w:p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  <w:t>Pro snadnější počítání můžeme jeden z otáčejících se kelímků obarvit fixem.</w:t>
                      </w:r>
                    </w:p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</w:p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  <w:t>Anemometr umísťujeme v otevřeném prostoru, kde volně proudí vzduch (například připevněný na hůl nebo na plot, v paneláku . na balkón).</w:t>
                      </w:r>
                    </w:p>
                    <w:p w:rsidR="007A5DD9" w:rsidRDefault="007A5DD9"/>
                  </w:txbxContent>
                </v:textbox>
                <w10:wrap type="square"/>
              </v:shape>
            </w:pict>
          </mc:Fallback>
        </mc:AlternateContent>
      </w:r>
    </w:p>
    <w:p w:rsidR="00DC2DB7" w:rsidRDefault="00DC2DB7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DC2DB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cs-CZ"/>
        </w:rPr>
        <w:drawing>
          <wp:inline distT="0" distB="0" distL="0" distR="0">
            <wp:extent cx="3203349" cy="2403262"/>
            <wp:effectExtent l="0" t="0" r="0" b="0"/>
            <wp:docPr id="1" name="Picture 1" descr="C:\Users\vlada\Downloads\IMG_9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a\Downloads\IMG_95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68" cy="24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DD9" w:rsidRDefault="007A5DD9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highlight w:val="yellow"/>
          <w:lang w:eastAsia="cs-CZ"/>
        </w:rPr>
      </w:pPr>
    </w:p>
    <w:p w:rsidR="00DC2DB7" w:rsidRDefault="00DC2DB7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7A5DD9">
        <w:rPr>
          <w:rFonts w:ascii="Times New Roman" w:eastAsia="Times New Roman" w:hAnsi="Times New Roman" w:cs="Times New Roman"/>
          <w:color w:val="111111"/>
          <w:sz w:val="24"/>
          <w:szCs w:val="24"/>
          <w:highlight w:val="yellow"/>
          <w:lang w:eastAsia="cs-CZ"/>
        </w:rPr>
        <w:t>Měření množství srážek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 xml:space="preserve"> (srážkoměr):</w:t>
      </w:r>
    </w:p>
    <w:p w:rsidR="00DC2DB7" w:rsidRDefault="00DC2DB7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</w:p>
    <w:p w:rsidR="007A5DD9" w:rsidRDefault="007A5DD9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cs-CZ"/>
        </w:rPr>
      </w:pPr>
      <w:r w:rsidRPr="007A5DD9">
        <w:rPr>
          <w:rFonts w:ascii="Times New Roman" w:eastAsia="Times New Roman" w:hAnsi="Times New Roman" w:cs="Times New Roman"/>
          <w:noProof/>
          <w:color w:val="111111"/>
          <w:sz w:val="24"/>
          <w:szCs w:val="24"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245745</wp:posOffset>
                </wp:positionV>
                <wp:extent cx="4147185" cy="1992630"/>
                <wp:effectExtent l="0" t="0" r="24765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199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C2DB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  <w:t>Pomůcky: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  <w:t xml:space="preserve"> hladká plastová láhev, permanentní fix, pravítko, zalamovací nůž, kancelářské sponky nebo papírová lepicí páska.</w:t>
                            </w:r>
                          </w:p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C2DB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u w:val="single"/>
                                <w:lang w:eastAsia="cs-CZ"/>
                              </w:rPr>
                              <w:t>Poznámka: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  <w:t xml:space="preserve"> Láhev je nutno seříznout v místě, které je stejně široké jako část, na které je stunice, jinak bude meření nepřesné.</w:t>
                            </w:r>
                          </w:p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7A5DD9" w:rsidRDefault="007A5DD9" w:rsidP="007A5DD9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24"/>
                                <w:szCs w:val="24"/>
                                <w:lang w:eastAsia="cs-CZ"/>
                              </w:rPr>
                              <w:t>Umístění – venku, na otevřeném prostou (např. do trávy), zabezpečíme proti převrácení.</w:t>
                            </w:r>
                          </w:p>
                          <w:p w:rsidR="007A5DD9" w:rsidRDefault="007A5D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3.7pt;margin-top:19.35pt;width:326.55pt;height:1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">
                <v:textbox>
                  <w:txbxContent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  <w:r w:rsidRPr="00DC2DB7"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u w:val="single"/>
                          <w:lang w:eastAsia="cs-CZ"/>
                        </w:rPr>
                        <w:t>Pomůcky: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  <w:t xml:space="preserve"> hladká plastová láhev, permanentní fix, pravítko, zalamovací nůž, kancelářské sponky nebo papírová lepicí páska.</w:t>
                      </w:r>
                    </w:p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</w:p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  <w:r w:rsidRPr="00DC2DB7"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u w:val="single"/>
                          <w:lang w:eastAsia="cs-CZ"/>
                        </w:rPr>
                        <w:t>Poznámka: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  <w:t xml:space="preserve"> Láhev je nutno seříznout v místě, které je stejně široké jako část, na které je stunice, jinak bude meření nepřesné.</w:t>
                      </w:r>
                    </w:p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</w:p>
                    <w:p w:rsidR="007A5DD9" w:rsidRDefault="007A5DD9" w:rsidP="007A5DD9">
                      <w:pPr>
                        <w:pStyle w:val="ListParagraph"/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 w:val="24"/>
                          <w:szCs w:val="24"/>
                          <w:lang w:eastAsia="cs-CZ"/>
                        </w:rPr>
                        <w:t>Umístění – venku, na otevřeném prostou (např. do trávy), zabezpečíme proti převrácení.</w:t>
                      </w:r>
                    </w:p>
                    <w:p w:rsidR="007A5DD9" w:rsidRDefault="007A5DD9"/>
                  </w:txbxContent>
                </v:textbox>
                <w10:wrap type="square"/>
              </v:shape>
            </w:pict>
          </mc:Fallback>
        </mc:AlternateContent>
      </w:r>
      <w:r w:rsidRPr="007A5DD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cs-CZ"/>
        </w:rPr>
        <w:drawing>
          <wp:inline distT="0" distB="0" distL="0" distR="0" wp14:anchorId="2BE0204D" wp14:editId="5043E8D6">
            <wp:extent cx="2580755" cy="1936171"/>
            <wp:effectExtent l="0" t="1588" r="8573" b="8572"/>
            <wp:docPr id="2" name="Picture 2" descr="C:\Users\vlada\Downloads\IMG_9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da\Downloads\IMG_96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5724" cy="194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B7" w:rsidRDefault="00DC2DB7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</w:p>
    <w:p w:rsidR="007A5DD9" w:rsidRDefault="007A5DD9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7A5DD9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cs-CZ"/>
        </w:rPr>
        <w:lastRenderedPageBreak/>
        <w:drawing>
          <wp:inline distT="0" distB="0" distL="0" distR="0">
            <wp:extent cx="5417739" cy="6866849"/>
            <wp:effectExtent l="0" t="0" r="0" b="0"/>
            <wp:docPr id="4" name="Picture 4" descr="C:\Users\vlada\Desktop\Elixír\Počasí\Týdenní záz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da\Desktop\Elixír\Počasí\Týdenní zázn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427" cy="688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DD9" w:rsidRPr="009F25E8" w:rsidRDefault="00E278AD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(možnost stáhnout z PDF materiálů ESA)</w:t>
      </w:r>
    </w:p>
    <w:p w:rsidR="009F25E8" w:rsidRPr="009F25E8" w:rsidRDefault="009F25E8" w:rsidP="009F25E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</w:p>
    <w:p w:rsidR="009F25E8" w:rsidRPr="009F25E8" w:rsidRDefault="009F25E8" w:rsidP="009F25E8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highlight w:val="yellow"/>
          <w:lang w:eastAsia="cs-CZ"/>
        </w:rPr>
      </w:pPr>
    </w:p>
    <w:p w:rsidR="00476DAA" w:rsidRPr="004D290E" w:rsidRDefault="00476DAA" w:rsidP="006055EC">
      <w:pPr>
        <w:shd w:val="clear" w:color="auto" w:fill="FFFFFF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</w:p>
    <w:p w:rsidR="00476DAA" w:rsidRDefault="00476DAA" w:rsidP="0027345E"/>
    <w:sectPr w:rsidR="00476DAA" w:rsidSect="00CD24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42AB"/>
    <w:multiLevelType w:val="hybridMultilevel"/>
    <w:tmpl w:val="53EABF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62201"/>
    <w:multiLevelType w:val="multilevel"/>
    <w:tmpl w:val="84F0543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2">
    <w:nsid w:val="218938C7"/>
    <w:multiLevelType w:val="multilevel"/>
    <w:tmpl w:val="D478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67B2A"/>
    <w:multiLevelType w:val="multilevel"/>
    <w:tmpl w:val="A44A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94DC9"/>
    <w:multiLevelType w:val="multilevel"/>
    <w:tmpl w:val="9FFC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F4A1F"/>
    <w:multiLevelType w:val="hybridMultilevel"/>
    <w:tmpl w:val="7F6CD99C"/>
    <w:lvl w:ilvl="0" w:tplc="86CCD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32122"/>
    <w:multiLevelType w:val="hybridMultilevel"/>
    <w:tmpl w:val="602CF498"/>
    <w:lvl w:ilvl="0" w:tplc="86CCD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62B66"/>
    <w:multiLevelType w:val="multilevel"/>
    <w:tmpl w:val="4FFE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FE17D8"/>
    <w:multiLevelType w:val="hybridMultilevel"/>
    <w:tmpl w:val="CF2C4B72"/>
    <w:lvl w:ilvl="0" w:tplc="2CF6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87A1A"/>
    <w:multiLevelType w:val="multilevel"/>
    <w:tmpl w:val="27AE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6A"/>
    <w:rsid w:val="0027345E"/>
    <w:rsid w:val="003A2BBE"/>
    <w:rsid w:val="00476DAA"/>
    <w:rsid w:val="004D290E"/>
    <w:rsid w:val="006055EC"/>
    <w:rsid w:val="007A5DD9"/>
    <w:rsid w:val="007E0BDA"/>
    <w:rsid w:val="0097426A"/>
    <w:rsid w:val="009F25E8"/>
    <w:rsid w:val="00C14C49"/>
    <w:rsid w:val="00C225A4"/>
    <w:rsid w:val="00C70F51"/>
    <w:rsid w:val="00CD2416"/>
    <w:rsid w:val="00DC2DB7"/>
    <w:rsid w:val="00E278AD"/>
    <w:rsid w:val="00F91266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048F4-FCFA-4961-A417-1804F510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5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4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91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a.int/Applications/Observing_the_Earth/Meteorological_mission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76b55b65-a296-44c1-a1e6-ece0dfed82c6.usrfiles.com/ugd/355a29_0e7b6eea174a4b9f83e4888937bc604f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919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2024-08-20T13:25:00Z</dcterms:created>
  <dcterms:modified xsi:type="dcterms:W3CDTF">2024-11-03T08:28:00Z</dcterms:modified>
</cp:coreProperties>
</file>