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DDD" w:rsidRDefault="0002290B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Špachtlová fyzika </w:t>
      </w:r>
      <w:r>
        <w:rPr>
          <w:sz w:val="32"/>
          <w:szCs w:val="32"/>
        </w:rPr>
        <w:t>pro:  MŠ – 1. stupeň ZŠ – i starší žáky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  <w:u w:val="single"/>
        </w:rPr>
        <w:t>Špachtlová stavebnice</w:t>
      </w:r>
      <w:r>
        <w:rPr>
          <w:sz w:val="28"/>
          <w:szCs w:val="28"/>
        </w:rPr>
        <w:t xml:space="preserve"> – špachtle délky 15 cm + tištěné spojky. Původní myšlenka byla vytvořit stavebnici pro budování samonosného mostu, ale fantazii se meze nekl</w:t>
      </w:r>
      <w:r w:rsidR="00E56244">
        <w:rPr>
          <w:sz w:val="28"/>
          <w:szCs w:val="28"/>
        </w:rPr>
        <w:t>adou, klidně třeba ptáka Fénixe.</w:t>
      </w:r>
    </w:p>
    <w:p w:rsidR="00B85DDD" w:rsidRDefault="0002290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1706880</wp:posOffset>
            </wp:positionH>
            <wp:positionV relativeFrom="paragraph">
              <wp:posOffset>0</wp:posOffset>
            </wp:positionV>
            <wp:extent cx="3808730" cy="2857500"/>
            <wp:effectExtent l="0" t="0" r="127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DDD" w:rsidRDefault="000229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E56244" w:rsidRDefault="00E56244">
      <w:pPr>
        <w:rPr>
          <w:sz w:val="28"/>
          <w:szCs w:val="28"/>
          <w:u w:val="single"/>
        </w:rPr>
      </w:pPr>
    </w:p>
    <w:p w:rsidR="00E56244" w:rsidRDefault="00E56244">
      <w:pPr>
        <w:rPr>
          <w:sz w:val="28"/>
          <w:szCs w:val="28"/>
          <w:u w:val="single"/>
        </w:rPr>
      </w:pPr>
    </w:p>
    <w:p w:rsidR="00B85DDD" w:rsidRDefault="0002290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Leonardovy mosty</w:t>
      </w:r>
    </w:p>
    <w:p w:rsidR="00E56244" w:rsidRDefault="00E56244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anchor distT="0" distB="0" distL="0" distR="0" simplePos="0" relativeHeight="7" behindDoc="0" locked="0" layoutInCell="0" allowOverlap="1" wp14:anchorId="1AB5407C" wp14:editId="36778F58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4351020" cy="3329940"/>
            <wp:effectExtent l="0" t="0" r="0" b="381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4" w:rsidRDefault="00E56244">
      <w:pPr>
        <w:rPr>
          <w:sz w:val="28"/>
          <w:szCs w:val="28"/>
          <w:u w:val="single"/>
        </w:rPr>
      </w:pPr>
    </w:p>
    <w:p w:rsidR="00E56244" w:rsidRDefault="00E56244">
      <w:pPr>
        <w:rPr>
          <w:sz w:val="28"/>
          <w:szCs w:val="28"/>
          <w:u w:val="single"/>
        </w:rPr>
      </w:pPr>
    </w:p>
    <w:p w:rsidR="00B85DDD" w:rsidRDefault="00B85DDD">
      <w:pPr>
        <w:jc w:val="center"/>
        <w:rPr>
          <w:sz w:val="28"/>
          <w:szCs w:val="28"/>
          <w:u w:val="single"/>
        </w:rPr>
      </w:pPr>
    </w:p>
    <w:p w:rsidR="00B85DDD" w:rsidRDefault="00B85DDD">
      <w:pPr>
        <w:jc w:val="center"/>
        <w:rPr>
          <w:sz w:val="28"/>
          <w:szCs w:val="28"/>
          <w:u w:val="single"/>
        </w:rPr>
      </w:pPr>
    </w:p>
    <w:p w:rsidR="00B85DDD" w:rsidRDefault="00B85DDD">
      <w:pPr>
        <w:jc w:val="center"/>
        <w:rPr>
          <w:sz w:val="28"/>
          <w:szCs w:val="28"/>
          <w:u w:val="single"/>
        </w:rPr>
      </w:pPr>
    </w:p>
    <w:p w:rsidR="00B85DDD" w:rsidRDefault="00B85DDD">
      <w:pPr>
        <w:jc w:val="center"/>
        <w:rPr>
          <w:sz w:val="28"/>
          <w:szCs w:val="28"/>
          <w:u w:val="single"/>
        </w:rPr>
      </w:pPr>
    </w:p>
    <w:p w:rsidR="00B85DDD" w:rsidRDefault="00B85DDD">
      <w:pPr>
        <w:jc w:val="center"/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E56244" w:rsidRDefault="00E56244">
      <w:pPr>
        <w:rPr>
          <w:sz w:val="28"/>
          <w:szCs w:val="28"/>
        </w:rPr>
      </w:pPr>
    </w:p>
    <w:p w:rsidR="00E56244" w:rsidRDefault="00E56244">
      <w:pPr>
        <w:rPr>
          <w:sz w:val="28"/>
          <w:szCs w:val="28"/>
        </w:rPr>
      </w:pP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Leonardův most můžeme postavit taky ze špachtlí nebo jiných destiček (sborník Dílny Heuréky 2008 – K. Lipertová)</w:t>
      </w:r>
    </w:p>
    <w:p w:rsidR="00B85DDD" w:rsidRDefault="0002290B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96330" cy="9768840"/>
            <wp:effectExtent l="0" t="0" r="0" b="381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DDD" w:rsidRDefault="0002290B">
      <w:pPr>
        <w:jc w:val="center"/>
        <w:rPr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901690" cy="4537710"/>
            <wp:effectExtent l="0" t="0" r="0" b="0"/>
            <wp:docPr id="6" name="Picture 15" descr="C:\Users\vlada\Desktop\Leonardův mo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C:\Users\vlada\Desktop\Leonardův most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>Špachtlové domino</w:t>
      </w:r>
      <w:r>
        <w:rPr>
          <w:sz w:val="28"/>
          <w:szCs w:val="28"/>
        </w:rPr>
        <w:t xml:space="preserve"> </w:t>
      </w:r>
    </w:p>
    <w:p w:rsidR="00B85DDD" w:rsidRDefault="0002290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využitelná pomůcka pro seznámení se s čísly (MŠ, 1.třída), </w:t>
      </w:r>
    </w:p>
    <w:p w:rsidR="00B85DDD" w:rsidRDefault="0002290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první počítání (1. – 3. třída), </w:t>
      </w:r>
    </w:p>
    <w:p w:rsidR="00B85DDD" w:rsidRDefault="0002290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převody jednotek (4. – 6. třída), </w:t>
      </w:r>
    </w:p>
    <w:p w:rsidR="00B85DDD" w:rsidRDefault="0002290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až po skupinové soutěže (7. – 9. třída). </w:t>
      </w:r>
    </w:p>
    <w:p w:rsidR="00B85DDD" w:rsidRDefault="0002290B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Pomůcka se snadno uchová, snadno balí. Při výrobě lze využít i samotné děti, které si už s dominem hráli a znají jeho princip. K výrobě se dají vy</w:t>
      </w:r>
      <w:r>
        <w:rPr>
          <w:sz w:val="28"/>
          <w:szCs w:val="28"/>
        </w:rPr>
        <w:t>užít i menší rozměry špachtliček.</w:t>
      </w: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02290B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UV baterka</w:t>
      </w:r>
    </w:p>
    <w:p w:rsidR="00B85DDD" w:rsidRDefault="000229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0" distR="0" simplePos="0" relativeHeight="9" behindDoc="0" locked="0" layoutInCell="0" allowOverlap="1" wp14:anchorId="1D617005" wp14:editId="3E131ECC">
            <wp:simplePos x="0" y="0"/>
            <wp:positionH relativeFrom="margin">
              <wp:posOffset>624840</wp:posOffset>
            </wp:positionH>
            <wp:positionV relativeFrom="paragraph">
              <wp:posOffset>778510</wp:posOffset>
            </wp:positionV>
            <wp:extent cx="5196840" cy="1789430"/>
            <wp:effectExtent l="0" t="0" r="3810" b="1270"/>
            <wp:wrapSquare wrapText="largest"/>
            <wp:docPr id="7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Učební pomůcka, která vám umožní dětem ukázat zajímavé věci v jiném osvětlení, než jsme zvyklí. Některé látky pohlcují UV záření a pak vzniká jev, kterému říkáme luminiscence (světélkování). Ale nejdříve k bate</w:t>
      </w:r>
      <w:r>
        <w:rPr>
          <w:sz w:val="28"/>
          <w:szCs w:val="28"/>
        </w:rPr>
        <w:t>rce.</w:t>
      </w:r>
    </w:p>
    <w:p w:rsidR="00B85DDD" w:rsidRDefault="0002290B" w:rsidP="0002290B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Potřebujete: 2 ks UV LED – 5 mm, 9 V baterii, krabičku na baterii (ideálně se zabudovaným spínačem) a pár tištěných vychytávek k upevnění všeho na špachtli.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 xml:space="preserve">UV LEDky vložíme do krytky tak, jako na 1. obrázku – vedle sebe uprostřed s vodiči rozdílné </w:t>
      </w:r>
      <w:r>
        <w:rPr>
          <w:sz w:val="28"/>
          <w:szCs w:val="28"/>
        </w:rPr>
        <w:t xml:space="preserve">délky (zapojujeme za sebou) a zakroutíme je do sebe. Pak zkrátíme konce a pájíme. </w:t>
      </w:r>
    </w:p>
    <w:p w:rsidR="0002290B" w:rsidRDefault="0002290B" w:rsidP="0002290B">
      <w:pPr>
        <w:jc w:val="center"/>
        <w:rPr>
          <w:sz w:val="28"/>
          <w:szCs w:val="28"/>
        </w:rPr>
      </w:pPr>
      <w:r w:rsidRPr="0002290B">
        <w:rPr>
          <w:noProof/>
          <w:lang w:eastAsia="cs-CZ"/>
        </w:rPr>
        <w:drawing>
          <wp:inline distT="0" distB="0" distL="0" distR="0">
            <wp:extent cx="6408420" cy="2994660"/>
            <wp:effectExtent l="0" t="0" r="0" b="0"/>
            <wp:docPr id="33" name="Picture 33" descr="C:\Users\vlada\Desktop\Škola\2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a\Desktop\Škola\2U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85DDD" w:rsidRDefault="00022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Navlékneme na špachtli, z druhé strany </w:t>
      </w:r>
      <w:r>
        <w:rPr>
          <w:sz w:val="28"/>
          <w:szCs w:val="28"/>
        </w:rPr>
        <w:t>navlékneme dvě krytky a přiložíme krabičku s baterkou tak, aby se dala otvírat a vodiče byly i špachtle. Vodiče protáhneme kryt</w:t>
      </w:r>
      <w:r>
        <w:rPr>
          <w:sz w:val="28"/>
          <w:szCs w:val="28"/>
        </w:rPr>
        <w:t>kami a upravíme jejich délku tak, aby zůstali při pájení natažené. Zkrátíme je a odizolujeme jejich konce zalamovacím nožem, abychom mohli pájet.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Před pájením zapněte spínač na krabičce a vyzkoušejte polaritu pájení (LEDky musí svítit obě). Vodiče z</w:t>
      </w:r>
      <w:r>
        <w:rPr>
          <w:sz w:val="28"/>
          <w:szCs w:val="28"/>
        </w:rPr>
        <w:t> baterie přiložíme na krajní drátky vedoucí od LEDek (prostřední jsou už spájeny).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Po odzkoušení správného zapojení připájíme vodiče z baterie k LEDkám.</w:t>
      </w:r>
    </w:p>
    <w:p w:rsidR="00B85DDD" w:rsidRDefault="0002290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Světélkování „kaštanu“ jírovce maďalu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Tato rostlina obsahuje v kůře a pupenech barvivo ESKULIN, který j</w:t>
      </w:r>
      <w:r>
        <w:rPr>
          <w:sz w:val="28"/>
          <w:szCs w:val="28"/>
        </w:rPr>
        <w:t>e dobře rozpustný ve vodě. Při osvětlením UV zářením, toto záření pohlcuje a pak jeho energii vyzařuje zpět v podobě viditelného světla. Tomuto jevu říkáme luminiscence.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 xml:space="preserve">Podobné experimenty můžeme dělat se zeleným barvivem CHLOROFYLEM, nebo s BERBERINEM, </w:t>
      </w:r>
      <w:r>
        <w:rPr>
          <w:sz w:val="28"/>
          <w:szCs w:val="28"/>
        </w:rPr>
        <w:t>který je obsažen v kořenu s stonku vlaštovičníku.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Pokus: </w:t>
      </w:r>
      <w:r>
        <w:rPr>
          <w:sz w:val="28"/>
          <w:szCs w:val="28"/>
        </w:rPr>
        <w:t>Rozdrtíme kůru kaštanu v třecí misce, připravíme se kádinku s vodou a UV baterku.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 xml:space="preserve">Nasypeme rozdrcenou kůru na hladinu chvíli počkáme – než kůra nasaje vodu a začne pouštět barvivo. Pozorujeme při UV </w:t>
      </w:r>
      <w:r>
        <w:rPr>
          <w:sz w:val="28"/>
          <w:szCs w:val="28"/>
        </w:rPr>
        <w:t>osvětlení.</w:t>
      </w:r>
    </w:p>
    <w:p w:rsidR="00B85DDD" w:rsidRDefault="00B85DDD">
      <w:pPr>
        <w:jc w:val="center"/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02290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lastRenderedPageBreak/>
        <w:drawing>
          <wp:anchor distT="0" distB="0" distL="0" distR="0" simplePos="0" relativeHeight="14" behindDoc="0" locked="0" layoutInCell="0" allowOverlap="1" wp14:anchorId="51924CEA" wp14:editId="749D8772">
            <wp:simplePos x="0" y="0"/>
            <wp:positionH relativeFrom="column">
              <wp:posOffset>1310640</wp:posOffset>
            </wp:positionH>
            <wp:positionV relativeFrom="paragraph">
              <wp:posOffset>53340</wp:posOffset>
            </wp:positionV>
            <wp:extent cx="3647742" cy="2736850"/>
            <wp:effectExtent l="0" t="0" r="0" b="6350"/>
            <wp:wrapSquare wrapText="largest"/>
            <wp:docPr id="12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42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02290B" w:rsidRDefault="0002290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K</w:t>
      </w:r>
      <w:r>
        <w:rPr>
          <w:noProof/>
          <w:lang w:eastAsia="cs-CZ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113030</wp:posOffset>
            </wp:positionH>
            <wp:positionV relativeFrom="paragraph">
              <wp:posOffset>630555</wp:posOffset>
            </wp:positionV>
            <wp:extent cx="2823845" cy="2371090"/>
            <wp:effectExtent l="0" t="0" r="0" b="0"/>
            <wp:wrapSquare wrapText="largest"/>
            <wp:docPr id="13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2936240</wp:posOffset>
            </wp:positionH>
            <wp:positionV relativeFrom="paragraph">
              <wp:posOffset>630555</wp:posOffset>
            </wp:positionV>
            <wp:extent cx="3262630" cy="2357120"/>
            <wp:effectExtent l="0" t="0" r="0" b="0"/>
            <wp:wrapSquare wrapText="largest"/>
            <wp:docPr id="14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</w:rPr>
        <w:t>atapult</w:t>
      </w:r>
    </w:p>
    <w:p w:rsidR="0002290B" w:rsidRDefault="0002290B">
      <w:pPr>
        <w:rPr>
          <w:sz w:val="28"/>
          <w:szCs w:val="28"/>
          <w:u w:val="single"/>
        </w:rPr>
      </w:pPr>
    </w:p>
    <w:p w:rsidR="0002290B" w:rsidRDefault="0002290B">
      <w:pPr>
        <w:rPr>
          <w:sz w:val="28"/>
          <w:szCs w:val="28"/>
          <w:u w:val="single"/>
        </w:rPr>
      </w:pPr>
    </w:p>
    <w:p w:rsidR="00B85DDD" w:rsidRPr="0002290B" w:rsidRDefault="0002290B" w:rsidP="0002290B">
      <w:pPr>
        <w:jc w:val="center"/>
        <w:rPr>
          <w:sz w:val="28"/>
          <w:szCs w:val="28"/>
          <w:u w:val="single"/>
        </w:rPr>
      </w:pPr>
      <w:r w:rsidRPr="00DB7097">
        <w:rPr>
          <w:noProof/>
          <w:sz w:val="28"/>
          <w:szCs w:val="28"/>
          <w:lang w:eastAsia="cs-CZ"/>
        </w:rPr>
        <w:drawing>
          <wp:inline distT="0" distB="0" distL="0" distR="0" wp14:anchorId="487F3960" wp14:editId="53C8F2B0">
            <wp:extent cx="4373880" cy="3410863"/>
            <wp:effectExtent l="0" t="0" r="7620" b="0"/>
            <wp:docPr id="31" name="Picture 31" descr="C:\Users\vlada\Desktop\Škola\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a\Desktop\Škola\o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11" cy="342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DD" w:rsidRDefault="0002290B">
      <w:pPr>
        <w:rPr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3672840</wp:posOffset>
            </wp:positionH>
            <wp:positionV relativeFrom="paragraph">
              <wp:posOffset>113665</wp:posOffset>
            </wp:positionV>
            <wp:extent cx="2882265" cy="5125720"/>
            <wp:effectExtent l="0" t="0" r="0" b="0"/>
            <wp:wrapSquare wrapText="largest"/>
            <wp:docPr id="16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>Vrtule ze špachtlí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Pomůcky: plastová láhev s víčkem, provázek, 2 špachtle, vrtačka, kahan, tlustá špejle.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 xml:space="preserve">Postup: Pravítkem naměříme středy špachtlí a vyvrtáme na každé otvor, do kterého se vejde </w:t>
      </w:r>
      <w:r>
        <w:rPr>
          <w:sz w:val="28"/>
          <w:szCs w:val="28"/>
        </w:rPr>
        <w:t>špejle. Otvory špachtlí provlečeme špejli, špachtle dáme k sobě kolmo a slepíme je lepidlem (tavnou pistolí). Přilepíme je i ke špejli. Vyvrtáme do víčka a do dna lahve díru pro špejli. Uprostřed lahve pomocí rozžhaveného hřebíku uděláme otvor. Otvorem pro</w:t>
      </w:r>
      <w:r>
        <w:rPr>
          <w:sz w:val="28"/>
          <w:szCs w:val="28"/>
        </w:rPr>
        <w:t>táhneme provázek a druhý konec vytáhneme přez ústí lahve ven, přivážeme jej a přilepíme ke špejli uprostřed a vsuneme do lahve. Provázek otáčením špejle namotáme na špejli a pak rozjíždíme taháním. Vrtule funguje jako setrvačník.</w:t>
      </w: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B85DDD">
      <w:pPr>
        <w:rPr>
          <w:sz w:val="28"/>
          <w:szCs w:val="28"/>
          <w:u w:val="single"/>
        </w:rPr>
      </w:pPr>
    </w:p>
    <w:p w:rsidR="00B85DDD" w:rsidRDefault="0002290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Autíčko na gumičkový pohon</w:t>
      </w:r>
    </w:p>
    <w:p w:rsidR="00B85DDD" w:rsidRDefault="00DB7097">
      <w:pPr>
        <w:jc w:val="center"/>
        <w:rPr>
          <w:sz w:val="28"/>
          <w:szCs w:val="28"/>
        </w:rPr>
      </w:pPr>
      <w:r w:rsidRPr="00DB7097">
        <w:rPr>
          <w:noProof/>
          <w:sz w:val="28"/>
          <w:szCs w:val="28"/>
          <w:lang w:eastAsia="cs-CZ"/>
        </w:rPr>
        <w:drawing>
          <wp:inline distT="0" distB="0" distL="0" distR="0">
            <wp:extent cx="4670701" cy="3505200"/>
            <wp:effectExtent l="0" t="0" r="0" b="0"/>
            <wp:docPr id="32" name="Picture 32" descr="C:\Users\vlada\Desktop\Škola\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a\Desktop\Škola\o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77" cy="35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90B">
        <w:rPr>
          <w:sz w:val="28"/>
          <w:szCs w:val="28"/>
        </w:rPr>
        <w:t xml:space="preserve">  </w:t>
      </w:r>
      <w:bookmarkStart w:id="0" w:name="_GoBack"/>
      <w:bookmarkEnd w:id="0"/>
    </w:p>
    <w:p w:rsidR="00B85DDD" w:rsidRDefault="000229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5DDD" w:rsidRDefault="00B85DDD">
      <w:pPr>
        <w:rPr>
          <w:sz w:val="28"/>
          <w:szCs w:val="28"/>
        </w:rPr>
      </w:pPr>
    </w:p>
    <w:p w:rsidR="0002290B" w:rsidRDefault="0002290B">
      <w:pPr>
        <w:rPr>
          <w:sz w:val="28"/>
          <w:szCs w:val="28"/>
        </w:rPr>
      </w:pPr>
    </w:p>
    <w:p w:rsidR="00B85DDD" w:rsidRDefault="0002290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Datel na gumičce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Pomůcky: Obrázek ptáčka, nůžky, půlka špachtle, kousek brčka, gumička a herkules.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Při natažení gumičky ve svislém směru dochází k trhavému posunu datla směrem dolu.</w:t>
      </w:r>
    </w:p>
    <w:p w:rsidR="00B85DDD" w:rsidRDefault="0002290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2910840</wp:posOffset>
            </wp:positionH>
            <wp:positionV relativeFrom="paragraph">
              <wp:posOffset>-19685</wp:posOffset>
            </wp:positionV>
            <wp:extent cx="2332990" cy="2928620"/>
            <wp:effectExtent l="0" t="0" r="0" b="0"/>
            <wp:wrapSquare wrapText="largest"/>
            <wp:docPr id="20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-7620</wp:posOffset>
            </wp:positionV>
            <wp:extent cx="1699260" cy="3291840"/>
            <wp:effectExtent l="0" t="0" r="0" b="0"/>
            <wp:wrapSquare wrapText="largest"/>
            <wp:docPr id="21" name="Obrázek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B85DDD">
      <w:pPr>
        <w:rPr>
          <w:sz w:val="28"/>
          <w:szCs w:val="28"/>
        </w:rPr>
      </w:pPr>
    </w:p>
    <w:p w:rsidR="00B85DDD" w:rsidRDefault="0002290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Další nápady z </w:t>
      </w:r>
      <w:r>
        <w:rPr>
          <w:sz w:val="28"/>
          <w:szCs w:val="28"/>
          <w:u w:val="single"/>
        </w:rPr>
        <w:t>Pinterestu</w:t>
      </w:r>
    </w:p>
    <w:p w:rsidR="00B85DDD" w:rsidRDefault="0002290B">
      <w:pPr>
        <w:rPr>
          <w:sz w:val="28"/>
          <w:szCs w:val="28"/>
        </w:rPr>
      </w:pPr>
      <w:r>
        <w:rPr>
          <w:sz w:val="28"/>
          <w:szCs w:val="28"/>
        </w:rPr>
        <w:t>Krokodýlci z pinterestu                                        Jmenovky (losování) - pinterest</w:t>
      </w:r>
    </w:p>
    <w:p w:rsidR="00B85DDD" w:rsidRDefault="0002290B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127000</wp:posOffset>
            </wp:positionH>
            <wp:positionV relativeFrom="paragraph">
              <wp:posOffset>635</wp:posOffset>
            </wp:positionV>
            <wp:extent cx="2656840" cy="3329305"/>
            <wp:effectExtent l="0" t="0" r="0" b="0"/>
            <wp:wrapSquare wrapText="largest"/>
            <wp:docPr id="22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4" behindDoc="0" locked="0" layoutInCell="0" allowOverlap="1">
            <wp:simplePos x="0" y="0"/>
            <wp:positionH relativeFrom="column">
              <wp:posOffset>2997200</wp:posOffset>
            </wp:positionH>
            <wp:positionV relativeFrom="paragraph">
              <wp:posOffset>-25400</wp:posOffset>
            </wp:positionV>
            <wp:extent cx="3211830" cy="3369945"/>
            <wp:effectExtent l="0" t="0" r="0" b="0"/>
            <wp:wrapSquare wrapText="largest"/>
            <wp:docPr id="23" name="Obráze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B85DDD" w:rsidRDefault="00E562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0" distR="0" simplePos="0" relativeHeight="29" behindDoc="0" locked="0" layoutInCell="0" allowOverlap="1" wp14:anchorId="3996751D" wp14:editId="5C17BF1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240280" cy="5204460"/>
            <wp:effectExtent l="0" t="0" r="7620" b="0"/>
            <wp:wrapSquare wrapText="largest"/>
            <wp:docPr id="29" name="Obrázek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90B">
        <w:rPr>
          <w:sz w:val="28"/>
          <w:szCs w:val="28"/>
        </w:rPr>
        <w:t xml:space="preserve"> </w:t>
      </w:r>
    </w:p>
    <w:p w:rsidR="00B85DDD" w:rsidRDefault="00B85DDD" w:rsidP="00E56244">
      <w:pPr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p w:rsidR="00B85DDD" w:rsidRDefault="00B85DDD">
      <w:pPr>
        <w:jc w:val="center"/>
        <w:rPr>
          <w:sz w:val="28"/>
          <w:szCs w:val="28"/>
        </w:rPr>
      </w:pPr>
    </w:p>
    <w:sectPr w:rsidR="00B85DDD">
      <w:pgSz w:w="11906" w:h="16838"/>
      <w:pgMar w:top="720" w:right="720" w:bottom="720" w:left="720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2146D2"/>
    <w:multiLevelType w:val="multilevel"/>
    <w:tmpl w:val="392832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C094401"/>
    <w:multiLevelType w:val="multilevel"/>
    <w:tmpl w:val="1EFAD98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9C27384"/>
    <w:multiLevelType w:val="multilevel"/>
    <w:tmpl w:val="DAFA68B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DDD"/>
    <w:rsid w:val="0002290B"/>
    <w:rsid w:val="00B85DDD"/>
    <w:rsid w:val="00DB7097"/>
    <w:rsid w:val="00E5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8FFBD-CAAE-479E-885E-8003173F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FE7D99"/>
    <w:pPr>
      <w:ind w:left="720"/>
      <w:contextualSpacing/>
    </w:pPr>
  </w:style>
  <w:style w:type="paragraph" w:customStyle="1" w:styleId="Obsahrmce">
    <w:name w:val="Obsah rámc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528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dc:description/>
  <cp:lastModifiedBy>Microsoft account</cp:lastModifiedBy>
  <cp:revision>4</cp:revision>
  <dcterms:created xsi:type="dcterms:W3CDTF">2024-08-22T08:15:00Z</dcterms:created>
  <dcterms:modified xsi:type="dcterms:W3CDTF">2024-08-22T08:31:00Z</dcterms:modified>
  <dc:language>cs-CZ</dc:language>
</cp:coreProperties>
</file>